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FD7C" w14:textId="77777777" w:rsidR="000801DC" w:rsidRPr="00774CE7" w:rsidRDefault="000801DC" w:rsidP="000801DC">
      <w:pPr>
        <w:rPr>
          <w:rFonts w:ascii="Calibri Light" w:hAnsi="Calibri Light" w:cs="Calibri Light"/>
          <w:b/>
          <w:sz w:val="22"/>
          <w:szCs w:val="22"/>
        </w:rPr>
      </w:pPr>
      <w:r w:rsidRPr="00774CE7">
        <w:rPr>
          <w:rFonts w:ascii="Calibri Light" w:hAnsi="Calibri Light" w:cs="Calibri Light"/>
          <w:b/>
          <w:sz w:val="22"/>
          <w:szCs w:val="22"/>
        </w:rPr>
        <w:t>Rejected Applications/Appeal Process:</w:t>
      </w:r>
    </w:p>
    <w:p w14:paraId="270A83B9" w14:textId="77777777" w:rsidR="000801DC" w:rsidRPr="00774CE7" w:rsidRDefault="000801DC" w:rsidP="000801DC">
      <w:pPr>
        <w:ind w:left="708" w:hanging="708"/>
        <w:rPr>
          <w:rFonts w:ascii="Calibri Light" w:hAnsi="Calibri Light" w:cs="Calibri Light"/>
          <w:sz w:val="22"/>
          <w:szCs w:val="22"/>
        </w:rPr>
      </w:pPr>
    </w:p>
    <w:p w14:paraId="596C057B" w14:textId="77777777" w:rsidR="000801DC" w:rsidRPr="00774CE7" w:rsidRDefault="000801DC" w:rsidP="000801DC">
      <w:pPr>
        <w:numPr>
          <w:ilvl w:val="2"/>
          <w:numId w:val="3"/>
        </w:numPr>
        <w:ind w:left="1002" w:hanging="708"/>
        <w:rPr>
          <w:rFonts w:ascii="Calibri Light" w:hAnsi="Calibri Light" w:cs="Calibri Light"/>
          <w:sz w:val="22"/>
          <w:szCs w:val="22"/>
        </w:rPr>
      </w:pPr>
      <w:r w:rsidRPr="00774CE7">
        <w:rPr>
          <w:rFonts w:ascii="Calibri Light" w:hAnsi="Calibri Light" w:cs="Calibri Light"/>
          <w:sz w:val="22"/>
          <w:szCs w:val="22"/>
        </w:rPr>
        <w:t xml:space="preserve">The Executive Director or Business Analyst will inform the client immediately following the Investment Review Committee decision meeting. </w:t>
      </w:r>
    </w:p>
    <w:p w14:paraId="201B1F25" w14:textId="77777777" w:rsidR="000801DC" w:rsidRPr="00774CE7" w:rsidRDefault="000801DC" w:rsidP="000801DC">
      <w:pPr>
        <w:ind w:left="1002" w:hanging="708"/>
        <w:rPr>
          <w:rFonts w:ascii="Calibri Light" w:hAnsi="Calibri Light" w:cs="Calibri Light"/>
          <w:sz w:val="22"/>
          <w:szCs w:val="22"/>
        </w:rPr>
      </w:pPr>
    </w:p>
    <w:p w14:paraId="4B8691A7" w14:textId="77777777" w:rsidR="000801DC" w:rsidRPr="00774CE7" w:rsidRDefault="000801DC" w:rsidP="000801DC">
      <w:pPr>
        <w:numPr>
          <w:ilvl w:val="2"/>
          <w:numId w:val="3"/>
        </w:numPr>
        <w:ind w:left="1002" w:hanging="708"/>
        <w:rPr>
          <w:rFonts w:ascii="Calibri Light" w:hAnsi="Calibri Light" w:cs="Calibri Light"/>
          <w:sz w:val="22"/>
          <w:szCs w:val="22"/>
        </w:rPr>
      </w:pPr>
      <w:r w:rsidRPr="00774CE7">
        <w:rPr>
          <w:rFonts w:ascii="Calibri Light" w:hAnsi="Calibri Light" w:cs="Calibri Light"/>
          <w:sz w:val="22"/>
          <w:szCs w:val="22"/>
        </w:rPr>
        <w:t>The applicant will be sent a letter outlining the reason(s) for rejection.</w:t>
      </w:r>
    </w:p>
    <w:p w14:paraId="048E8AE3" w14:textId="77777777" w:rsidR="000801DC" w:rsidRPr="00774CE7" w:rsidRDefault="000801DC" w:rsidP="000801DC">
      <w:pPr>
        <w:pStyle w:val="ListParagraph"/>
        <w:ind w:left="1002" w:hanging="708"/>
        <w:rPr>
          <w:rFonts w:ascii="Calibri Light" w:hAnsi="Calibri Light" w:cs="Calibri Light"/>
          <w:sz w:val="22"/>
          <w:szCs w:val="22"/>
        </w:rPr>
      </w:pPr>
    </w:p>
    <w:p w14:paraId="6B72EA6C" w14:textId="77777777" w:rsidR="000801DC" w:rsidRPr="00774CE7" w:rsidRDefault="000801DC" w:rsidP="000801DC">
      <w:pPr>
        <w:numPr>
          <w:ilvl w:val="2"/>
          <w:numId w:val="3"/>
        </w:numPr>
        <w:ind w:left="1002" w:hanging="708"/>
        <w:rPr>
          <w:rFonts w:ascii="Calibri Light" w:hAnsi="Calibri Light" w:cs="Calibri Light"/>
          <w:sz w:val="22"/>
          <w:szCs w:val="22"/>
        </w:rPr>
      </w:pPr>
      <w:r w:rsidRPr="00774CE7">
        <w:rPr>
          <w:rFonts w:ascii="Calibri Light" w:hAnsi="Calibri Light" w:cs="Calibri Light"/>
          <w:sz w:val="22"/>
          <w:szCs w:val="22"/>
        </w:rPr>
        <w:t xml:space="preserve">Appeals will be addressed by the Investment Review Committee only. </w:t>
      </w:r>
    </w:p>
    <w:p w14:paraId="329827C6" w14:textId="77777777" w:rsidR="000801DC" w:rsidRPr="00774CE7" w:rsidRDefault="000801DC" w:rsidP="000801DC">
      <w:pPr>
        <w:pStyle w:val="ListParagraph"/>
        <w:ind w:left="1002" w:hanging="708"/>
        <w:rPr>
          <w:rFonts w:ascii="Calibri Light" w:hAnsi="Calibri Light" w:cs="Calibri Light"/>
          <w:sz w:val="22"/>
          <w:szCs w:val="22"/>
        </w:rPr>
      </w:pPr>
    </w:p>
    <w:p w14:paraId="123A9832" w14:textId="77777777" w:rsidR="000801DC" w:rsidRPr="00774CE7" w:rsidRDefault="000801DC" w:rsidP="000801DC">
      <w:pPr>
        <w:numPr>
          <w:ilvl w:val="2"/>
          <w:numId w:val="3"/>
        </w:numPr>
        <w:ind w:left="1002" w:hanging="708"/>
        <w:rPr>
          <w:rFonts w:ascii="Calibri Light" w:hAnsi="Calibri Light" w:cs="Calibri Light"/>
          <w:sz w:val="22"/>
          <w:szCs w:val="22"/>
        </w:rPr>
      </w:pPr>
      <w:r w:rsidRPr="00774CE7">
        <w:rPr>
          <w:rFonts w:ascii="Calibri Light" w:hAnsi="Calibri Light" w:cs="Calibri Light"/>
          <w:sz w:val="22"/>
          <w:szCs w:val="22"/>
        </w:rPr>
        <w:t>Appeals must be made in writing</w:t>
      </w:r>
    </w:p>
    <w:p w14:paraId="6CED71A8" w14:textId="77777777" w:rsidR="000801DC" w:rsidRPr="00774CE7" w:rsidRDefault="000801DC" w:rsidP="000801DC">
      <w:pPr>
        <w:pStyle w:val="ListParagraph"/>
        <w:ind w:left="1002" w:hanging="708"/>
        <w:rPr>
          <w:rFonts w:ascii="Calibri Light" w:hAnsi="Calibri Light" w:cs="Calibri Light"/>
          <w:sz w:val="22"/>
          <w:szCs w:val="22"/>
        </w:rPr>
      </w:pPr>
    </w:p>
    <w:p w14:paraId="6C2E1C69" w14:textId="77777777" w:rsidR="000801DC" w:rsidRPr="00774CE7" w:rsidRDefault="000801DC" w:rsidP="000801DC">
      <w:pPr>
        <w:numPr>
          <w:ilvl w:val="2"/>
          <w:numId w:val="3"/>
        </w:numPr>
        <w:ind w:left="1002" w:hanging="708"/>
        <w:rPr>
          <w:rFonts w:ascii="Calibri Light" w:hAnsi="Calibri Light" w:cs="Calibri Light"/>
          <w:sz w:val="22"/>
          <w:szCs w:val="22"/>
        </w:rPr>
      </w:pPr>
      <w:r w:rsidRPr="00774CE7">
        <w:rPr>
          <w:rFonts w:ascii="Calibri Light" w:hAnsi="Calibri Light" w:cs="Calibri Light"/>
          <w:sz w:val="22"/>
          <w:szCs w:val="22"/>
        </w:rPr>
        <w:t>Upon an Appeal request:</w:t>
      </w:r>
    </w:p>
    <w:p w14:paraId="146CD173" w14:textId="77777777" w:rsidR="000801DC" w:rsidRPr="00774CE7" w:rsidRDefault="000801DC" w:rsidP="000801DC">
      <w:pPr>
        <w:pStyle w:val="BodyTextIndent"/>
        <w:numPr>
          <w:ilvl w:val="0"/>
          <w:numId w:val="2"/>
        </w:numPr>
        <w:tabs>
          <w:tab w:val="clear" w:pos="-720"/>
          <w:tab w:val="clear" w:pos="0"/>
        </w:tabs>
        <w:suppressAutoHyphens w:val="0"/>
        <w:ind w:left="1275" w:hanging="273"/>
        <w:rPr>
          <w:rFonts w:ascii="Calibri Light" w:hAnsi="Calibri Light" w:cs="Calibri Light"/>
          <w:color w:val="auto"/>
          <w:sz w:val="22"/>
          <w:szCs w:val="22"/>
        </w:rPr>
      </w:pPr>
      <w:r w:rsidRPr="00774CE7">
        <w:rPr>
          <w:rFonts w:ascii="Calibri Light" w:hAnsi="Calibri Light" w:cs="Calibri Light"/>
          <w:color w:val="auto"/>
          <w:sz w:val="22"/>
          <w:szCs w:val="22"/>
        </w:rPr>
        <w:t>Investment Review Committee meets and review the loan application briefly before the client arrives.</w:t>
      </w:r>
    </w:p>
    <w:p w14:paraId="3483E2EB" w14:textId="77777777" w:rsidR="000801DC" w:rsidRPr="00774CE7" w:rsidRDefault="000801DC" w:rsidP="000801DC">
      <w:pPr>
        <w:pStyle w:val="BodyTextIndent"/>
        <w:numPr>
          <w:ilvl w:val="0"/>
          <w:numId w:val="2"/>
        </w:numPr>
        <w:ind w:left="1275" w:hanging="273"/>
        <w:rPr>
          <w:rFonts w:ascii="Calibri Light" w:hAnsi="Calibri Light" w:cs="Calibri Light"/>
          <w:color w:val="auto"/>
          <w:sz w:val="22"/>
          <w:szCs w:val="22"/>
        </w:rPr>
      </w:pPr>
      <w:r w:rsidRPr="00774CE7">
        <w:rPr>
          <w:rFonts w:ascii="Calibri Light" w:hAnsi="Calibri Light" w:cs="Calibri Light"/>
          <w:color w:val="auto"/>
          <w:sz w:val="22"/>
          <w:szCs w:val="22"/>
        </w:rPr>
        <w:t>Client is called in and makes his/her presentation.</w:t>
      </w:r>
    </w:p>
    <w:p w14:paraId="5197D4E8" w14:textId="77777777" w:rsidR="000801DC" w:rsidRPr="00774CE7" w:rsidRDefault="000801DC" w:rsidP="000801DC">
      <w:pPr>
        <w:pStyle w:val="BodyTextIndent"/>
        <w:numPr>
          <w:ilvl w:val="0"/>
          <w:numId w:val="2"/>
        </w:numPr>
        <w:ind w:left="1275" w:hanging="273"/>
        <w:rPr>
          <w:rFonts w:ascii="Calibri Light" w:hAnsi="Calibri Light" w:cs="Calibri Light"/>
          <w:color w:val="auto"/>
          <w:sz w:val="22"/>
          <w:szCs w:val="22"/>
        </w:rPr>
      </w:pPr>
      <w:r w:rsidRPr="00774CE7">
        <w:rPr>
          <w:rFonts w:ascii="Calibri Light" w:hAnsi="Calibri Light" w:cs="Calibri Light"/>
          <w:color w:val="auto"/>
          <w:sz w:val="22"/>
          <w:szCs w:val="22"/>
        </w:rPr>
        <w:t>Committee asks the client questions pertinent to the loan.</w:t>
      </w:r>
    </w:p>
    <w:p w14:paraId="60D32DB3" w14:textId="77777777" w:rsidR="000801DC" w:rsidRPr="00774CE7" w:rsidRDefault="000801DC" w:rsidP="000801DC">
      <w:pPr>
        <w:pStyle w:val="BodyTextIndent"/>
        <w:numPr>
          <w:ilvl w:val="0"/>
          <w:numId w:val="2"/>
        </w:numPr>
        <w:ind w:left="1275" w:hanging="273"/>
        <w:rPr>
          <w:rFonts w:ascii="Calibri Light" w:hAnsi="Calibri Light" w:cs="Calibri Light"/>
          <w:color w:val="auto"/>
          <w:sz w:val="22"/>
          <w:szCs w:val="22"/>
        </w:rPr>
      </w:pPr>
      <w:r w:rsidRPr="00774CE7">
        <w:rPr>
          <w:rFonts w:ascii="Calibri Light" w:hAnsi="Calibri Light" w:cs="Calibri Light"/>
          <w:color w:val="auto"/>
          <w:sz w:val="22"/>
          <w:szCs w:val="22"/>
        </w:rPr>
        <w:t>Client leaves the meeting.</w:t>
      </w:r>
    </w:p>
    <w:p w14:paraId="5EE47346" w14:textId="77777777" w:rsidR="000801DC" w:rsidRPr="00774CE7" w:rsidRDefault="000801DC" w:rsidP="000801DC">
      <w:pPr>
        <w:pStyle w:val="BodyTextIndent"/>
        <w:numPr>
          <w:ilvl w:val="0"/>
          <w:numId w:val="2"/>
        </w:numPr>
        <w:ind w:left="1275" w:hanging="273"/>
        <w:rPr>
          <w:rFonts w:ascii="Calibri Light" w:hAnsi="Calibri Light" w:cs="Calibri Light"/>
          <w:color w:val="auto"/>
          <w:sz w:val="22"/>
          <w:szCs w:val="22"/>
        </w:rPr>
      </w:pPr>
      <w:r w:rsidRPr="00774CE7">
        <w:rPr>
          <w:rFonts w:ascii="Calibri Light" w:hAnsi="Calibri Light" w:cs="Calibri Light"/>
          <w:color w:val="auto"/>
          <w:sz w:val="22"/>
          <w:szCs w:val="22"/>
        </w:rPr>
        <w:t xml:space="preserve">Committee </w:t>
      </w:r>
      <w:proofErr w:type="spellStart"/>
      <w:r w:rsidRPr="00774CE7">
        <w:rPr>
          <w:rFonts w:ascii="Calibri Light" w:hAnsi="Calibri Light" w:cs="Calibri Light"/>
          <w:color w:val="auto"/>
          <w:sz w:val="22"/>
          <w:szCs w:val="22"/>
        </w:rPr>
        <w:t>analyzes</w:t>
      </w:r>
      <w:proofErr w:type="spellEnd"/>
      <w:r w:rsidRPr="00774CE7">
        <w:rPr>
          <w:rFonts w:ascii="Calibri Light" w:hAnsi="Calibri Light" w:cs="Calibri Light"/>
          <w:color w:val="auto"/>
          <w:sz w:val="22"/>
          <w:szCs w:val="22"/>
        </w:rPr>
        <w:t xml:space="preserve"> the loan application and makes their final  </w:t>
      </w:r>
    </w:p>
    <w:p w14:paraId="7D272B3A" w14:textId="77777777" w:rsidR="000801DC" w:rsidRPr="00774CE7" w:rsidRDefault="000801DC" w:rsidP="000801DC">
      <w:pPr>
        <w:pStyle w:val="BodyTextIndent"/>
        <w:ind w:left="1275" w:hanging="273"/>
        <w:rPr>
          <w:rFonts w:ascii="Calibri Light" w:hAnsi="Calibri Light" w:cs="Calibri Light"/>
          <w:color w:val="auto"/>
          <w:sz w:val="22"/>
          <w:szCs w:val="22"/>
        </w:rPr>
      </w:pPr>
      <w:r w:rsidRPr="00774CE7">
        <w:rPr>
          <w:rFonts w:ascii="Calibri Light" w:hAnsi="Calibri Light" w:cs="Calibri Light"/>
          <w:color w:val="auto"/>
          <w:sz w:val="22"/>
          <w:szCs w:val="22"/>
        </w:rPr>
        <w:t xml:space="preserve">      decision.</w:t>
      </w:r>
    </w:p>
    <w:p w14:paraId="6EF4D135" w14:textId="77777777" w:rsidR="000801DC" w:rsidRPr="00774CE7" w:rsidRDefault="000801DC" w:rsidP="000801DC">
      <w:pPr>
        <w:pStyle w:val="BodyTextIndent"/>
        <w:numPr>
          <w:ilvl w:val="0"/>
          <w:numId w:val="2"/>
        </w:numPr>
        <w:ind w:left="1275" w:hanging="273"/>
        <w:rPr>
          <w:rFonts w:ascii="Calibri Light" w:hAnsi="Calibri Light" w:cs="Calibri Light"/>
          <w:color w:val="auto"/>
          <w:sz w:val="22"/>
          <w:szCs w:val="22"/>
        </w:rPr>
      </w:pPr>
      <w:r w:rsidRPr="00774CE7">
        <w:rPr>
          <w:rFonts w:ascii="Calibri Light" w:hAnsi="Calibri Light" w:cs="Calibri Light"/>
          <w:color w:val="auto"/>
          <w:sz w:val="22"/>
          <w:szCs w:val="22"/>
        </w:rPr>
        <w:t xml:space="preserve">Client is advised by authorized personnel within 24 hours of the </w:t>
      </w:r>
    </w:p>
    <w:p w14:paraId="410ACDE6" w14:textId="77777777" w:rsidR="000801DC" w:rsidRPr="00774CE7" w:rsidRDefault="000801DC" w:rsidP="000801DC">
      <w:pPr>
        <w:pStyle w:val="BodyTextIndent"/>
        <w:ind w:left="1275" w:hanging="273"/>
        <w:rPr>
          <w:rFonts w:ascii="Calibri Light" w:hAnsi="Calibri Light" w:cs="Calibri Light"/>
          <w:color w:val="auto"/>
          <w:sz w:val="22"/>
          <w:szCs w:val="22"/>
        </w:rPr>
      </w:pPr>
      <w:r w:rsidRPr="00774CE7">
        <w:rPr>
          <w:rFonts w:ascii="Calibri Light" w:hAnsi="Calibri Light" w:cs="Calibri Light"/>
          <w:color w:val="auto"/>
          <w:sz w:val="22"/>
          <w:szCs w:val="22"/>
        </w:rPr>
        <w:t xml:space="preserve">      decision.</w:t>
      </w:r>
    </w:p>
    <w:p w14:paraId="7D20EDA3" w14:textId="77777777" w:rsidR="000801DC" w:rsidRPr="00774CE7" w:rsidRDefault="000801DC" w:rsidP="000801DC">
      <w:pPr>
        <w:numPr>
          <w:ilvl w:val="0"/>
          <w:numId w:val="1"/>
        </w:numPr>
        <w:tabs>
          <w:tab w:val="clear" w:pos="2520"/>
        </w:tabs>
        <w:autoSpaceDE w:val="0"/>
        <w:autoSpaceDN w:val="0"/>
        <w:ind w:left="1275" w:hanging="273"/>
        <w:jc w:val="both"/>
        <w:rPr>
          <w:rFonts w:ascii="Calibri Light" w:hAnsi="Calibri Light" w:cs="Calibri Light"/>
          <w:sz w:val="22"/>
          <w:szCs w:val="22"/>
        </w:rPr>
      </w:pPr>
      <w:r w:rsidRPr="00774CE7">
        <w:rPr>
          <w:rFonts w:ascii="Calibri Light" w:hAnsi="Calibri Light" w:cs="Calibri Light"/>
          <w:sz w:val="22"/>
          <w:szCs w:val="22"/>
        </w:rPr>
        <w:t xml:space="preserve">Only one appeal permitted per proposal, with the Board’s decision </w:t>
      </w:r>
    </w:p>
    <w:p w14:paraId="734992DA" w14:textId="77777777" w:rsidR="000801DC" w:rsidRPr="00774CE7" w:rsidRDefault="000801DC" w:rsidP="000801DC">
      <w:pPr>
        <w:ind w:left="1275" w:hanging="273"/>
        <w:jc w:val="both"/>
        <w:rPr>
          <w:rFonts w:ascii="Calibri Light" w:hAnsi="Calibri Light" w:cs="Calibri Light"/>
          <w:sz w:val="22"/>
          <w:szCs w:val="22"/>
        </w:rPr>
      </w:pPr>
      <w:r w:rsidRPr="00774CE7">
        <w:rPr>
          <w:rFonts w:ascii="Calibri Light" w:hAnsi="Calibri Light" w:cs="Calibri Light"/>
          <w:sz w:val="22"/>
          <w:szCs w:val="22"/>
        </w:rPr>
        <w:t xml:space="preserve">      being final.</w:t>
      </w:r>
    </w:p>
    <w:p w14:paraId="6893B326" w14:textId="77777777" w:rsidR="000801DC" w:rsidRPr="00774CE7" w:rsidRDefault="000801DC" w:rsidP="000801DC">
      <w:pPr>
        <w:ind w:left="1374"/>
        <w:jc w:val="both"/>
        <w:rPr>
          <w:rFonts w:ascii="Calibri Light" w:hAnsi="Calibri Light" w:cs="Calibri Light"/>
          <w:sz w:val="22"/>
          <w:szCs w:val="22"/>
        </w:rPr>
      </w:pPr>
    </w:p>
    <w:p w14:paraId="054C9FAF" w14:textId="77777777" w:rsidR="000801DC" w:rsidRPr="00774CE7" w:rsidRDefault="000801DC" w:rsidP="000801DC">
      <w:pPr>
        <w:jc w:val="both"/>
        <w:rPr>
          <w:rFonts w:ascii="Calibri Light" w:hAnsi="Calibri Light" w:cs="Calibri Light"/>
          <w:b/>
          <w:sz w:val="22"/>
          <w:szCs w:val="22"/>
        </w:rPr>
      </w:pPr>
      <w:r w:rsidRPr="00774CE7">
        <w:rPr>
          <w:rFonts w:ascii="Calibri Light" w:hAnsi="Calibri Light" w:cs="Calibri Light"/>
          <w:b/>
          <w:sz w:val="22"/>
          <w:szCs w:val="22"/>
        </w:rPr>
        <w:t>Redress Process:</w:t>
      </w:r>
    </w:p>
    <w:p w14:paraId="48C99BB8" w14:textId="613D648B" w:rsidR="000801DC" w:rsidRDefault="000801DC" w:rsidP="000801DC">
      <w:pPr>
        <w:pStyle w:val="ListParagraph"/>
        <w:numPr>
          <w:ilvl w:val="3"/>
          <w:numId w:val="3"/>
        </w:numPr>
        <w:ind w:left="270" w:hanging="270"/>
        <w:jc w:val="both"/>
        <w:rPr>
          <w:rFonts w:ascii="Calibri Light" w:hAnsi="Calibri Light" w:cs="Calibri Light"/>
          <w:sz w:val="22"/>
          <w:szCs w:val="22"/>
        </w:rPr>
      </w:pPr>
      <w:r w:rsidRPr="000801DC">
        <w:rPr>
          <w:rFonts w:ascii="Calibri Light" w:hAnsi="Calibri Light" w:cs="Calibri Light"/>
          <w:sz w:val="22"/>
          <w:szCs w:val="22"/>
        </w:rPr>
        <w:t xml:space="preserve">If the appeal is declined, the appellant may again appeal the decision in writing.  The appeal should include reasons and new information supporting that appeal (redress.)  For this appeal, a Redress or Appeals Committee consisting of not less than three (3) not more than seven (7) members representing two (2) or more Community Futures Corporations shall review the amended appeal application.  This </w:t>
      </w:r>
      <w:proofErr w:type="spellStart"/>
      <w:r w:rsidRPr="000801DC">
        <w:rPr>
          <w:rFonts w:ascii="Calibri Light" w:hAnsi="Calibri Light" w:cs="Calibri Light"/>
          <w:sz w:val="22"/>
          <w:szCs w:val="22"/>
        </w:rPr>
        <w:t>Adhoc</w:t>
      </w:r>
      <w:proofErr w:type="spellEnd"/>
      <w:r w:rsidRPr="000801DC">
        <w:rPr>
          <w:rFonts w:ascii="Calibri Light" w:hAnsi="Calibri Light" w:cs="Calibri Light"/>
          <w:sz w:val="22"/>
          <w:szCs w:val="22"/>
        </w:rPr>
        <w:t xml:space="preserve"> Committee representative of Community Futures Corporations shall be the highest level of authority.</w:t>
      </w:r>
    </w:p>
    <w:p w14:paraId="0B4701F7" w14:textId="77777777" w:rsidR="000801DC" w:rsidRDefault="000801DC" w:rsidP="000801DC">
      <w:pPr>
        <w:pStyle w:val="ListParagraph"/>
        <w:ind w:left="270"/>
        <w:jc w:val="both"/>
        <w:rPr>
          <w:rFonts w:ascii="Calibri Light" w:hAnsi="Calibri Light" w:cs="Calibri Light"/>
          <w:sz w:val="22"/>
          <w:szCs w:val="22"/>
        </w:rPr>
      </w:pPr>
    </w:p>
    <w:p w14:paraId="1B1A841B" w14:textId="2D58F55C" w:rsidR="000801DC" w:rsidRPr="000801DC" w:rsidRDefault="000801DC" w:rsidP="000801DC">
      <w:pPr>
        <w:pStyle w:val="ListParagraph"/>
        <w:numPr>
          <w:ilvl w:val="3"/>
          <w:numId w:val="3"/>
        </w:numPr>
        <w:ind w:left="270" w:hanging="270"/>
        <w:jc w:val="both"/>
        <w:rPr>
          <w:rFonts w:ascii="Calibri Light" w:hAnsi="Calibri Light" w:cs="Calibri Light"/>
          <w:sz w:val="22"/>
          <w:szCs w:val="22"/>
        </w:rPr>
      </w:pPr>
      <w:r w:rsidRPr="000801DC">
        <w:rPr>
          <w:rFonts w:ascii="Calibri Light" w:hAnsi="Calibri Light" w:cs="Calibri Light"/>
          <w:sz w:val="22"/>
          <w:szCs w:val="22"/>
        </w:rPr>
        <w:t xml:space="preserve">Accordingly, the decision will be considered final and binding on behalf of the Corporation that assessed, </w:t>
      </w:r>
      <w:proofErr w:type="gramStart"/>
      <w:r w:rsidRPr="000801DC">
        <w:rPr>
          <w:rFonts w:ascii="Calibri Light" w:hAnsi="Calibri Light" w:cs="Calibri Light"/>
          <w:sz w:val="22"/>
          <w:szCs w:val="22"/>
        </w:rPr>
        <w:t>reviewed</w:t>
      </w:r>
      <w:proofErr w:type="gramEnd"/>
      <w:r w:rsidRPr="000801DC">
        <w:rPr>
          <w:rFonts w:ascii="Calibri Light" w:hAnsi="Calibri Light" w:cs="Calibri Light"/>
          <w:sz w:val="22"/>
          <w:szCs w:val="22"/>
        </w:rPr>
        <w:t xml:space="preserve"> and declined the original and the initial appeal applications.  If this joint Ad Hoc Appeals Committee, representing two or more CF Corporations, upholds the appeal and grants approval to the investment (loan) request as amended, the standard lending processes of the original CF Corporation will be undertaken and completed.</w:t>
      </w:r>
    </w:p>
    <w:p w14:paraId="634ACC9C" w14:textId="77777777" w:rsidR="000801DC" w:rsidRPr="00774CE7" w:rsidRDefault="000801DC" w:rsidP="000801DC">
      <w:pPr>
        <w:rPr>
          <w:rFonts w:ascii="Calibri Light" w:hAnsi="Calibri Light" w:cs="Calibri Light"/>
          <w:sz w:val="22"/>
          <w:szCs w:val="22"/>
        </w:rPr>
      </w:pPr>
    </w:p>
    <w:p w14:paraId="5DA01A62" w14:textId="77777777" w:rsidR="00DB6BA6" w:rsidRDefault="00DB6BA6" w:rsidP="000801DC"/>
    <w:sectPr w:rsidR="00DB6B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6064" w14:textId="77777777" w:rsidR="000801DC" w:rsidRDefault="000801DC" w:rsidP="000801DC">
      <w:r>
        <w:separator/>
      </w:r>
    </w:p>
  </w:endnote>
  <w:endnote w:type="continuationSeparator" w:id="0">
    <w:p w14:paraId="1EF6D994" w14:textId="77777777" w:rsidR="000801DC" w:rsidRDefault="000801DC" w:rsidP="0008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D8A6" w14:textId="77777777" w:rsidR="000801DC" w:rsidRDefault="00080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0590" w14:textId="0227C91B" w:rsidR="000801DC" w:rsidRPr="000801DC" w:rsidRDefault="000801DC">
    <w:pPr>
      <w:pStyle w:val="Footer"/>
      <w:rPr>
        <w:rFonts w:ascii="Calibri Light" w:hAnsi="Calibri Light" w:cs="Calibri Light"/>
      </w:rPr>
    </w:pPr>
    <w:r w:rsidRPr="000801DC">
      <w:rPr>
        <w:rFonts w:ascii="Calibri Light" w:hAnsi="Calibri Light" w:cs="Calibri Light"/>
      </w:rPr>
      <w:t>Revised Feb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B023" w14:textId="77777777" w:rsidR="000801DC" w:rsidRDefault="00080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2ECD" w14:textId="77777777" w:rsidR="000801DC" w:rsidRDefault="000801DC" w:rsidP="000801DC">
      <w:r>
        <w:separator/>
      </w:r>
    </w:p>
  </w:footnote>
  <w:footnote w:type="continuationSeparator" w:id="0">
    <w:p w14:paraId="1991AF8B" w14:textId="77777777" w:rsidR="000801DC" w:rsidRDefault="000801DC" w:rsidP="0008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A0B7" w14:textId="77777777" w:rsidR="000801DC" w:rsidRDefault="00080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A1F6" w14:textId="2CDCCF09" w:rsidR="000801DC" w:rsidRDefault="000801DC" w:rsidP="000801DC">
    <w:pPr>
      <w:pStyle w:val="Header"/>
      <w:jc w:val="right"/>
    </w:pPr>
    <w:r>
      <w:rPr>
        <w:noProof/>
      </w:rPr>
      <w:drawing>
        <wp:inline distT="0" distB="0" distL="0" distR="0" wp14:anchorId="2DFF67AF" wp14:editId="76659DC6">
          <wp:extent cx="1409700" cy="68605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6134" cy="6891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E0C2" w14:textId="77777777" w:rsidR="000801DC" w:rsidRDefault="00080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A597B"/>
    <w:multiLevelType w:val="hybridMultilevel"/>
    <w:tmpl w:val="489A92B6"/>
    <w:lvl w:ilvl="0" w:tplc="04090019">
      <w:start w:val="1"/>
      <w:numFmt w:val="lowerLetter"/>
      <w:lvlText w:val="%1."/>
      <w:lvlJc w:val="left"/>
      <w:pPr>
        <w:ind w:left="1800" w:hanging="360"/>
      </w:pPr>
      <w:rPr>
        <w:rFonts w:hint="default"/>
      </w:rPr>
    </w:lvl>
    <w:lvl w:ilvl="1" w:tplc="643A5B60">
      <w:start w:val="3"/>
      <w:numFmt w:val="bullet"/>
      <w:lvlText w:val="-"/>
      <w:lvlJc w:val="left"/>
      <w:pPr>
        <w:ind w:left="2520" w:hanging="360"/>
      </w:pPr>
      <w:rPr>
        <w:rFonts w:ascii="Times New Roman" w:eastAsia="Times New Roman" w:hAnsi="Times New Roman" w:cs="Times New Roman" w:hint="default"/>
      </w:r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3CBE0D65"/>
    <w:multiLevelType w:val="hybridMultilevel"/>
    <w:tmpl w:val="5E44C25C"/>
    <w:lvl w:ilvl="0" w:tplc="0B6ED7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9450EB1"/>
    <w:multiLevelType w:val="hybridMultilevel"/>
    <w:tmpl w:val="0A3267DE"/>
    <w:lvl w:ilvl="0" w:tplc="99F030AE">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DC"/>
    <w:rsid w:val="000801DC"/>
    <w:rsid w:val="00DB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F959A"/>
  <w15:chartTrackingRefBased/>
  <w15:docId w15:val="{5316BC58-345B-42B0-8723-BCFB9C7B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1DC"/>
    <w:pPr>
      <w:spacing w:after="0" w:line="240" w:lineRule="auto"/>
    </w:pPr>
    <w:rPr>
      <w:rFonts w:ascii="Times New Roman" w:eastAsia="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801DC"/>
    <w:pPr>
      <w:tabs>
        <w:tab w:val="left" w:pos="-720"/>
        <w:tab w:val="left" w:pos="0"/>
      </w:tabs>
      <w:suppressAutoHyphens/>
      <w:ind w:left="720"/>
      <w:jc w:val="both"/>
    </w:pPr>
    <w:rPr>
      <w:color w:val="FFFF00"/>
      <w:spacing w:val="-2"/>
      <w:lang w:val="en-GB" w:eastAsia="en-CA"/>
    </w:rPr>
  </w:style>
  <w:style w:type="character" w:customStyle="1" w:styleId="BodyTextIndentChar">
    <w:name w:val="Body Text Indent Char"/>
    <w:basedOn w:val="DefaultParagraphFont"/>
    <w:link w:val="BodyTextIndent"/>
    <w:rsid w:val="000801DC"/>
    <w:rPr>
      <w:rFonts w:ascii="Times New Roman" w:eastAsia="Times New Roman" w:hAnsi="Times New Roman" w:cs="Times New Roman"/>
      <w:color w:val="FFFF00"/>
      <w:spacing w:val="-2"/>
      <w:sz w:val="20"/>
      <w:szCs w:val="20"/>
      <w:lang w:val="en-GB" w:eastAsia="en-CA"/>
    </w:rPr>
  </w:style>
  <w:style w:type="paragraph" w:styleId="ListParagraph">
    <w:name w:val="List Paragraph"/>
    <w:basedOn w:val="Normal"/>
    <w:uiPriority w:val="34"/>
    <w:qFormat/>
    <w:rsid w:val="000801DC"/>
    <w:pPr>
      <w:ind w:left="720"/>
    </w:pPr>
  </w:style>
  <w:style w:type="paragraph" w:styleId="Header">
    <w:name w:val="header"/>
    <w:basedOn w:val="Normal"/>
    <w:link w:val="HeaderChar"/>
    <w:uiPriority w:val="99"/>
    <w:unhideWhenUsed/>
    <w:rsid w:val="000801DC"/>
    <w:pPr>
      <w:tabs>
        <w:tab w:val="center" w:pos="4680"/>
        <w:tab w:val="right" w:pos="9360"/>
      </w:tabs>
    </w:pPr>
  </w:style>
  <w:style w:type="character" w:customStyle="1" w:styleId="HeaderChar">
    <w:name w:val="Header Char"/>
    <w:basedOn w:val="DefaultParagraphFont"/>
    <w:link w:val="Header"/>
    <w:uiPriority w:val="99"/>
    <w:rsid w:val="000801DC"/>
    <w:rPr>
      <w:rFonts w:ascii="Times New Roman" w:eastAsia="Times New Roman" w:hAnsi="Times New Roman" w:cs="Times New Roman"/>
      <w:sz w:val="20"/>
      <w:szCs w:val="20"/>
      <w:lang w:val="en-CA"/>
    </w:rPr>
  </w:style>
  <w:style w:type="paragraph" w:styleId="Footer">
    <w:name w:val="footer"/>
    <w:basedOn w:val="Normal"/>
    <w:link w:val="FooterChar"/>
    <w:uiPriority w:val="99"/>
    <w:unhideWhenUsed/>
    <w:rsid w:val="000801DC"/>
    <w:pPr>
      <w:tabs>
        <w:tab w:val="center" w:pos="4680"/>
        <w:tab w:val="right" w:pos="9360"/>
      </w:tabs>
    </w:pPr>
  </w:style>
  <w:style w:type="character" w:customStyle="1" w:styleId="FooterChar">
    <w:name w:val="Footer Char"/>
    <w:basedOn w:val="DefaultParagraphFont"/>
    <w:link w:val="Footer"/>
    <w:uiPriority w:val="99"/>
    <w:rsid w:val="000801DC"/>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0ED8F64D6C64EAF2283B5B8B3376A" ma:contentTypeVersion="13" ma:contentTypeDescription="Create a new document." ma:contentTypeScope="" ma:versionID="9550f1b9c40503d1f46e3cd411fc356c">
  <xsd:schema xmlns:xsd="http://www.w3.org/2001/XMLSchema" xmlns:xs="http://www.w3.org/2001/XMLSchema" xmlns:p="http://schemas.microsoft.com/office/2006/metadata/properties" xmlns:ns2="62893793-fb22-4642-b933-c2a871d36fd3" xmlns:ns3="59548136-e6bd-45dc-862a-9340098c6934" targetNamespace="http://schemas.microsoft.com/office/2006/metadata/properties" ma:root="true" ma:fieldsID="f4fa9de34a1f36f3f1b783bf9accd883" ns2:_="" ns3:_="">
    <xsd:import namespace="62893793-fb22-4642-b933-c2a871d36fd3"/>
    <xsd:import namespace="59548136-e6bd-45dc-862a-9340098c6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93793-fb22-4642-b933-c2a871d36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548136-e6bd-45dc-862a-9340098c6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F64CC-1866-4F0D-89A9-30574A23B15B}"/>
</file>

<file path=customXml/itemProps2.xml><?xml version="1.0" encoding="utf-8"?>
<ds:datastoreItem xmlns:ds="http://schemas.openxmlformats.org/officeDocument/2006/customXml" ds:itemID="{9CEEA9BF-27F1-44F8-926B-078305DE5CCC}"/>
</file>

<file path=customXml/itemProps3.xml><?xml version="1.0" encoding="utf-8"?>
<ds:datastoreItem xmlns:ds="http://schemas.openxmlformats.org/officeDocument/2006/customXml" ds:itemID="{E7920916-20CE-41F0-9A87-8A57D937AD7B}"/>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1555</Characters>
  <Application>Microsoft Office Word</Application>
  <DocSecurity>0</DocSecurity>
  <Lines>38</Lines>
  <Paragraphs>30</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Sorgen</dc:creator>
  <cp:keywords/>
  <dc:description/>
  <cp:lastModifiedBy>Holly Sorgen</cp:lastModifiedBy>
  <cp:revision>1</cp:revision>
  <dcterms:created xsi:type="dcterms:W3CDTF">2022-01-07T16:28:00Z</dcterms:created>
  <dcterms:modified xsi:type="dcterms:W3CDTF">2022-01-07T16:30:00Z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0x010100DB30ED8F64D6C64EAF2283B5B8B3376A</vt:lpwstr>
  </property>
</Properties>
</file>